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17033B" w:rsidTr="004D06D4">
        <w:trPr>
          <w:trHeight w:val="419"/>
        </w:trPr>
        <w:tc>
          <w:tcPr>
            <w:tcW w:w="9854" w:type="dxa"/>
          </w:tcPr>
          <w:p w:rsidR="004D06D4" w:rsidRDefault="005D0B69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17033B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5D0B69" w:rsidP="004D06D4">
            <w:pPr>
              <w:jc w:val="center"/>
            </w:pPr>
            <w:r w:rsidRPr="004D06D4">
              <w:t>«Управление зе</w:t>
            </w:r>
            <w:bookmarkStart w:id="0" w:name="_GoBack"/>
            <w:bookmarkEnd w:id="0"/>
            <w:r w:rsidRPr="004D06D4">
              <w:t>мельно-имущественным комплексом»</w:t>
            </w:r>
          </w:p>
          <w:p w:rsidR="004D06D4" w:rsidRPr="004D06D4" w:rsidRDefault="005D0B69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17033B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5D0B69" w:rsidP="004D06D4">
            <w:pPr>
              <w:jc w:val="center"/>
              <w:rPr>
                <w:sz w:val="20"/>
                <w:szCs w:val="20"/>
              </w:rPr>
            </w:pPr>
            <w:r>
              <w:t>«Администрация Шарыповского муниципального округа Красноярского края»</w:t>
            </w:r>
          </w:p>
        </w:tc>
      </w:tr>
      <w:tr w:rsidR="0017033B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5D0B69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167EAE" w:rsidP="004D06D4"/>
    <w:p w:rsidR="0067117C" w:rsidRDefault="00167EAE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1,03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94,56 %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167EAE" w:rsidP="00072240"/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1,02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167EAE" w:rsidP="00072240"/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167EAE" w:rsidP="00072240"/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Подпрограмма 1. «Управление и распоряжение муниципальным имуществом»</w:t>
            </w:r>
          </w:p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D0B69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94,00 %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167EAE" w:rsidP="00072240"/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Подпрограмма 2. «Эффективное управление и распоряжение земельными ресурсами»</w:t>
            </w:r>
          </w:p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D0B69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1,04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95,00 %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167EAE" w:rsidP="00072240"/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lastRenderedPageBreak/>
              <w:t>Подпрограмма 3. «Стимулирование жилищного строительства на территории Шарыповского муниципального округа»</w:t>
            </w:r>
          </w:p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D0B69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167EAE" w:rsidP="00072240"/>
        </w:tc>
        <w:tc>
          <w:tcPr>
            <w:tcW w:w="863" w:type="pct"/>
            <w:vAlign w:val="center"/>
          </w:tcPr>
          <w:p w:rsidR="00A77B3E" w:rsidRDefault="00167EAE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  <w:tr w:rsidR="0017033B" w:rsidTr="00BF62E4">
        <w:trPr>
          <w:cantSplit/>
        </w:trPr>
        <w:tc>
          <w:tcPr>
            <w:tcW w:w="2285" w:type="pct"/>
            <w:vAlign w:val="center"/>
          </w:tcPr>
          <w:p w:rsidR="00A77B3E" w:rsidRDefault="005D0B69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5D0B69" w:rsidP="00072240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A77B3E" w:rsidRDefault="00167EAE" w:rsidP="00072240"/>
        </w:tc>
      </w:tr>
    </w:tbl>
    <w:p w:rsidR="00A77B3E" w:rsidRDefault="00167EAE">
      <w:pPr>
        <w:jc w:val="center"/>
        <w:rPr>
          <w:b/>
        </w:rPr>
      </w:pPr>
    </w:p>
    <w:p w:rsidR="00A77B3E" w:rsidRDefault="00167EAE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5D0B69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167EAE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843"/>
        <w:gridCol w:w="1701"/>
        <w:gridCol w:w="1546"/>
        <w:gridCol w:w="1502"/>
        <w:gridCol w:w="2105"/>
      </w:tblGrid>
      <w:tr w:rsidR="0017033B" w:rsidTr="00E50BAE">
        <w:trPr>
          <w:trHeight w:val="828"/>
        </w:trPr>
        <w:tc>
          <w:tcPr>
            <w:tcW w:w="867" w:type="dxa"/>
            <w:vAlign w:val="center"/>
          </w:tcPr>
          <w:p w:rsidR="00274675" w:rsidRDefault="005D0B69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5D0B69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274675" w:rsidRPr="0042783E" w:rsidRDefault="005D0B69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274675" w:rsidRPr="0042783E" w:rsidRDefault="005D0B69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5D0B69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546" w:type="dxa"/>
            <w:vAlign w:val="center"/>
          </w:tcPr>
          <w:p w:rsidR="00274675" w:rsidRPr="0042783E" w:rsidRDefault="005D0B69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502" w:type="dxa"/>
            <w:vAlign w:val="center"/>
          </w:tcPr>
          <w:p w:rsidR="00274675" w:rsidRPr="0042783E" w:rsidRDefault="005D0B69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5D0B6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5D0B69" w:rsidP="00274675">
            <w:r>
              <w:t>Ввод в эксплуатацию жилых домов за счет всех источников финансирования</w:t>
            </w:r>
          </w:p>
        </w:tc>
        <w:tc>
          <w:tcPr>
            <w:tcW w:w="1417" w:type="dxa"/>
            <w:vAlign w:val="center"/>
          </w:tcPr>
          <w:p w:rsidR="00274675" w:rsidRDefault="005D0B69" w:rsidP="00274675">
            <w:pPr>
              <w:jc w:val="center"/>
            </w:pPr>
            <w:r>
              <w:t>кв. м</w:t>
            </w:r>
          </w:p>
        </w:tc>
        <w:tc>
          <w:tcPr>
            <w:tcW w:w="1843" w:type="dxa"/>
            <w:vAlign w:val="center"/>
          </w:tcPr>
          <w:p w:rsidR="00274675" w:rsidRDefault="005D0B6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5D0B69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5D0B69" w:rsidP="00274675">
            <w:pPr>
              <w:jc w:val="right"/>
            </w:pPr>
            <w:r>
              <w:t>6 700,00</w:t>
            </w:r>
          </w:p>
        </w:tc>
        <w:tc>
          <w:tcPr>
            <w:tcW w:w="1502" w:type="dxa"/>
            <w:vAlign w:val="center"/>
          </w:tcPr>
          <w:p w:rsidR="00274675" w:rsidRDefault="005D0B69" w:rsidP="00274675">
            <w:pPr>
              <w:jc w:val="right"/>
            </w:pPr>
            <w:r>
              <w:t>7 363,00</w:t>
            </w: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1,10</w:t>
            </w: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5D0B6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5D0B69" w:rsidP="00274675">
            <w:r>
              <w:t>Исполнение плана по доходам от использования муниципального имущества</w:t>
            </w:r>
          </w:p>
        </w:tc>
        <w:tc>
          <w:tcPr>
            <w:tcW w:w="1417" w:type="dxa"/>
            <w:vAlign w:val="center"/>
          </w:tcPr>
          <w:p w:rsidR="00274675" w:rsidRDefault="005D0B69" w:rsidP="00274675">
            <w:pPr>
              <w:jc w:val="center"/>
            </w:pPr>
            <w:r>
              <w:t>процент</w:t>
            </w:r>
          </w:p>
        </w:tc>
        <w:tc>
          <w:tcPr>
            <w:tcW w:w="1843" w:type="dxa"/>
            <w:vAlign w:val="center"/>
          </w:tcPr>
          <w:p w:rsidR="00274675" w:rsidRDefault="005D0B6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5D0B69" w:rsidP="00274675">
            <w:pPr>
              <w:jc w:val="center"/>
            </w:pPr>
            <w:r>
              <w:t>Не менее</w:t>
            </w:r>
          </w:p>
        </w:tc>
        <w:tc>
          <w:tcPr>
            <w:tcW w:w="1546" w:type="dxa"/>
            <w:vAlign w:val="center"/>
          </w:tcPr>
          <w:p w:rsidR="00274675" w:rsidRDefault="005D0B69" w:rsidP="00274675">
            <w:pPr>
              <w:jc w:val="right"/>
            </w:pPr>
            <w:r>
              <w:t>100,00</w:t>
            </w:r>
          </w:p>
        </w:tc>
        <w:tc>
          <w:tcPr>
            <w:tcW w:w="1502" w:type="dxa"/>
            <w:vAlign w:val="center"/>
          </w:tcPr>
          <w:p w:rsidR="00274675" w:rsidRDefault="005D0B69" w:rsidP="00274675">
            <w:pPr>
              <w:jc w:val="right"/>
            </w:pPr>
            <w:r>
              <w:t>101,62</w:t>
            </w: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5D0B69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5D0B69" w:rsidP="00274675">
            <w:r>
              <w:t>Исполнение плана по доходам от использования земельных участков</w:t>
            </w:r>
          </w:p>
        </w:tc>
        <w:tc>
          <w:tcPr>
            <w:tcW w:w="1417" w:type="dxa"/>
            <w:vAlign w:val="center"/>
          </w:tcPr>
          <w:p w:rsidR="00274675" w:rsidRDefault="005D0B69" w:rsidP="00274675">
            <w:pPr>
              <w:jc w:val="center"/>
            </w:pPr>
            <w:r>
              <w:t>процент</w:t>
            </w:r>
          </w:p>
        </w:tc>
        <w:tc>
          <w:tcPr>
            <w:tcW w:w="1843" w:type="dxa"/>
            <w:vAlign w:val="center"/>
          </w:tcPr>
          <w:p w:rsidR="00274675" w:rsidRDefault="005D0B69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5D0B69" w:rsidP="00274675">
            <w:pPr>
              <w:jc w:val="center"/>
            </w:pPr>
            <w:r>
              <w:t>Не менее</w:t>
            </w:r>
          </w:p>
        </w:tc>
        <w:tc>
          <w:tcPr>
            <w:tcW w:w="1546" w:type="dxa"/>
            <w:vAlign w:val="center"/>
          </w:tcPr>
          <w:p w:rsidR="00274675" w:rsidRDefault="005D0B69" w:rsidP="00274675">
            <w:pPr>
              <w:jc w:val="right"/>
            </w:pPr>
            <w:r>
              <w:t>100,00</w:t>
            </w:r>
          </w:p>
        </w:tc>
        <w:tc>
          <w:tcPr>
            <w:tcW w:w="1502" w:type="dxa"/>
            <w:vAlign w:val="center"/>
          </w:tcPr>
          <w:p w:rsidR="00274675" w:rsidRDefault="005D0B69" w:rsidP="00274675">
            <w:pPr>
              <w:jc w:val="right"/>
            </w:pPr>
            <w:r>
              <w:t>101,26</w:t>
            </w: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167EAE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167EAE" w:rsidP="00274675"/>
        </w:tc>
        <w:tc>
          <w:tcPr>
            <w:tcW w:w="1417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167EAE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167EAE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167EAE" w:rsidP="00274675">
            <w:pPr>
              <w:jc w:val="right"/>
              <w:rPr>
                <w:lang w:val="en-US"/>
              </w:rPr>
            </w:pP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167EAE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5D0B69" w:rsidP="0027467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167EAE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167EAE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1,03</w:t>
            </w: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167EAE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5D0B69" w:rsidP="0027467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5D0B69" w:rsidP="00274675">
            <w:pPr>
              <w:jc w:val="right"/>
            </w:pPr>
            <w:r>
              <w:t>4 669 721,54</w:t>
            </w:r>
          </w:p>
        </w:tc>
        <w:tc>
          <w:tcPr>
            <w:tcW w:w="1502" w:type="dxa"/>
            <w:vAlign w:val="center"/>
          </w:tcPr>
          <w:p w:rsidR="00274675" w:rsidRDefault="005D0B69" w:rsidP="00274675">
            <w:pPr>
              <w:jc w:val="right"/>
            </w:pPr>
            <w:r>
              <w:t>4 415 506,31</w:t>
            </w: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94,56 %</w:t>
            </w:r>
          </w:p>
        </w:tc>
      </w:tr>
      <w:tr w:rsidR="0017033B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167EAE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5D0B69" w:rsidP="00274675">
            <w:r>
              <w:t>Баллы:</w:t>
            </w:r>
          </w:p>
        </w:tc>
        <w:tc>
          <w:tcPr>
            <w:tcW w:w="1417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167EAE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167EAE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167EAE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5D0B69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167EAE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5D0B69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167EAE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17033B" w:rsidTr="006914DB">
        <w:trPr>
          <w:tblHeader/>
        </w:trPr>
        <w:tc>
          <w:tcPr>
            <w:tcW w:w="236" w:type="pct"/>
            <w:vAlign w:val="center"/>
          </w:tcPr>
          <w:p w:rsidR="00BC0E61" w:rsidRDefault="005D0B69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5D0B69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5D0B69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5D0B69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5D0B69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5D0B69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Подготовка и утверждение документов территориального планирования и градостроительного зонирования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Внесение границ населенных пунктов в ЕГРН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Внесение границ территориальных зон в ЕГРН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Доля проинвентаризированных объектов муниципального имущества по отношению к общему количеству объектов  муниципального имущества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0,09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0,09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Собираемость арендной платы за муниципальное имущество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90,00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107,38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Доля площади земельных участков, являющихся объектом налогообложения земельным налогом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66,32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65,91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0,99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7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Доля проверенных в рамках земельного контроля земельных участков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0,25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0,25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0,09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0,09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8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Собираемость арендной платы за земельные участки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90,00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99,40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D0B69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9</w:t>
            </w: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Ежегодное снижение задолженности прошлых периодов по арендной плате за земельные участки</w:t>
            </w:r>
          </w:p>
        </w:tc>
        <w:tc>
          <w:tcPr>
            <w:tcW w:w="280" w:type="pct"/>
            <w:vAlign w:val="center"/>
          </w:tcPr>
          <w:p w:rsidR="00BC0E61" w:rsidRDefault="005D0B69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5D0B69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5D0B69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10,00</w:t>
            </w:r>
          </w:p>
        </w:tc>
        <w:tc>
          <w:tcPr>
            <w:tcW w:w="513" w:type="pct"/>
            <w:vAlign w:val="center"/>
          </w:tcPr>
          <w:p w:rsidR="00BC0E61" w:rsidRDefault="005D0B69" w:rsidP="00BC0E61">
            <w:pPr>
              <w:jc w:val="right"/>
            </w:pPr>
            <w:r>
              <w:t>11,51</w:t>
            </w:r>
          </w:p>
        </w:tc>
        <w:tc>
          <w:tcPr>
            <w:tcW w:w="607" w:type="pct"/>
            <w:vAlign w:val="center"/>
          </w:tcPr>
          <w:p w:rsidR="00BC0E61" w:rsidRDefault="005D0B69" w:rsidP="00BC0E61">
            <w:pPr>
              <w:jc w:val="right"/>
            </w:pPr>
            <w:r>
              <w:t>1,15</w:t>
            </w:r>
          </w:p>
        </w:tc>
        <w:tc>
          <w:tcPr>
            <w:tcW w:w="280" w:type="pct"/>
            <w:vAlign w:val="center"/>
          </w:tcPr>
          <w:p w:rsidR="00BC0E61" w:rsidRDefault="005D0B69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0,14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167EAE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167EAE" w:rsidP="00BC0E61"/>
        </w:tc>
        <w:tc>
          <w:tcPr>
            <w:tcW w:w="280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167EAE" w:rsidP="00BC0E61">
            <w:pPr>
              <w:jc w:val="right"/>
              <w:rPr>
                <w:lang w:val="en-US"/>
              </w:rPr>
            </w:pP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167EAE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1,02</w:t>
            </w:r>
          </w:p>
        </w:tc>
      </w:tr>
      <w:tr w:rsidR="0017033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167EAE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5D0B69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167EAE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167EAE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5D0B69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167EAE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5D0B69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167EAE" w:rsidP="00463F68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9"/>
        <w:gridCol w:w="2193"/>
        <w:gridCol w:w="1169"/>
        <w:gridCol w:w="1133"/>
        <w:gridCol w:w="1139"/>
        <w:gridCol w:w="1561"/>
        <w:gridCol w:w="708"/>
        <w:gridCol w:w="2408"/>
        <w:gridCol w:w="853"/>
        <w:gridCol w:w="850"/>
        <w:gridCol w:w="853"/>
        <w:gridCol w:w="1178"/>
      </w:tblGrid>
      <w:tr w:rsidR="0017033B" w:rsidTr="00167EAE">
        <w:trPr>
          <w:tblHeader/>
        </w:trPr>
        <w:tc>
          <w:tcPr>
            <w:tcW w:w="375" w:type="pct"/>
            <w:vMerge w:val="restar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22" w:type="pct"/>
            <w:vMerge w:val="restar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3" w:type="pct"/>
            <w:gridSpan w:val="3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14" w:type="pct"/>
            <w:vMerge w:val="restart"/>
            <w:vAlign w:val="center"/>
          </w:tcPr>
          <w:p w:rsidR="00F01507" w:rsidRPr="004D33CC" w:rsidRDefault="005D0B69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33" w:type="pct"/>
            <w:vMerge w:val="restar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24" w:type="pct"/>
            <w:gridSpan w:val="5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167EAE" w:rsidTr="00167EAE">
        <w:trPr>
          <w:tblHeader/>
        </w:trPr>
        <w:tc>
          <w:tcPr>
            <w:tcW w:w="375" w:type="pct"/>
            <w:vMerge/>
            <w:vAlign w:val="center"/>
          </w:tcPr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2" w:type="pct"/>
            <w:vMerge/>
            <w:vAlign w:val="center"/>
          </w:tcPr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  <w:vMerge/>
            <w:vAlign w:val="center"/>
          </w:tcPr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3" w:type="pct"/>
            <w:vMerge/>
            <w:vAlign w:val="center"/>
          </w:tcPr>
          <w:p w:rsidR="00F01507" w:rsidRPr="00065F76" w:rsidRDefault="00167EAE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90" w:type="pct"/>
            <w:vAlign w:val="center"/>
          </w:tcPr>
          <w:p w:rsidR="00F01507" w:rsidRPr="004D33CC" w:rsidRDefault="005D0B69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22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Управление и распоряжение муниципальным имуществом</w:t>
            </w:r>
          </w:p>
        </w:tc>
        <w:tc>
          <w:tcPr>
            <w:tcW w:w="385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3 751 880,38</w:t>
            </w:r>
          </w:p>
        </w:tc>
        <w:tc>
          <w:tcPr>
            <w:tcW w:w="373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3 522 065,55</w:t>
            </w:r>
          </w:p>
        </w:tc>
        <w:tc>
          <w:tcPr>
            <w:tcW w:w="37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94,00 %</w:t>
            </w:r>
          </w:p>
        </w:tc>
        <w:tc>
          <w:tcPr>
            <w:tcW w:w="51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33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проинвентаризированных объектов муниципального имущества по отношению к общему количеству объектов  муниципального имущества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Собираемость арендной платы за муниципальное имущество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107,38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22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Эффективное управление и распоряжение земельными ресурсами</w:t>
            </w:r>
          </w:p>
        </w:tc>
        <w:tc>
          <w:tcPr>
            <w:tcW w:w="385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494 062,90</w:t>
            </w:r>
          </w:p>
        </w:tc>
        <w:tc>
          <w:tcPr>
            <w:tcW w:w="373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469 662,50</w:t>
            </w:r>
          </w:p>
        </w:tc>
        <w:tc>
          <w:tcPr>
            <w:tcW w:w="37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95,00 %</w:t>
            </w:r>
          </w:p>
        </w:tc>
        <w:tc>
          <w:tcPr>
            <w:tcW w:w="51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1,04</w:t>
            </w:r>
          </w:p>
        </w:tc>
        <w:tc>
          <w:tcPr>
            <w:tcW w:w="233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площади земельных участков, являющихся объектом налогообложения земельным налогом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66,32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65,91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0,99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проверенных в рамках земельного контроля земельных участков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0,25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0,25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Собираемость арендной платы за земельные участки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99,40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Ежегодное снижение задолженности прошлых периодов по арендной плате за земельные участки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11,51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1,15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3</w:t>
            </w:r>
          </w:p>
        </w:tc>
        <w:tc>
          <w:tcPr>
            <w:tcW w:w="722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Стимулирование жилищного строительства на территории Шарыповского муниципального округа</w:t>
            </w:r>
          </w:p>
        </w:tc>
        <w:tc>
          <w:tcPr>
            <w:tcW w:w="385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423 778,26</w:t>
            </w:r>
          </w:p>
        </w:tc>
        <w:tc>
          <w:tcPr>
            <w:tcW w:w="373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423 778,26</w:t>
            </w:r>
          </w:p>
        </w:tc>
        <w:tc>
          <w:tcPr>
            <w:tcW w:w="37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1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33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Подготовка и утверждение документов территориального планирования и градостроительного зонирования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Внесение границ населенных пунктов в ЕГРН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Внесение границ территориальных зон в ЕГРН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28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281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90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5D0B69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Программа</w:t>
            </w:r>
          </w:p>
        </w:tc>
        <w:tc>
          <w:tcPr>
            <w:tcW w:w="722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4 415 506,31</w:t>
            </w: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67EAE" w:rsidTr="00167EAE">
        <w:trPr>
          <w:cantSplit/>
        </w:trPr>
        <w:tc>
          <w:tcPr>
            <w:tcW w:w="375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vAlign w:val="center"/>
          </w:tcPr>
          <w:p w:rsidR="00F01507" w:rsidRPr="00065F76" w:rsidRDefault="005D0B69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85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D0B69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14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167EAE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90" w:type="pct"/>
            <w:vAlign w:val="center"/>
          </w:tcPr>
          <w:p w:rsidR="00F01507" w:rsidRPr="00065F76" w:rsidRDefault="00167EAE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167EAE">
      <w:pPr>
        <w:jc w:val="center"/>
        <w:rPr>
          <w:b/>
          <w:lang w:val="en-US"/>
        </w:rPr>
      </w:pPr>
    </w:p>
    <w:p w:rsidR="00A77B3E" w:rsidRPr="00463F68" w:rsidRDefault="00167EAE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3B"/>
    <w:rsid w:val="00167EAE"/>
    <w:rsid w:val="0017033B"/>
    <w:rsid w:val="005D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700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3</cp:revision>
  <dcterms:created xsi:type="dcterms:W3CDTF">2025-04-08T04:38:00Z</dcterms:created>
  <dcterms:modified xsi:type="dcterms:W3CDTF">2025-04-16T08:52:00Z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